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ainheader"/>
        <w:spacing w:before="0" w:after="0"/>
        <w:rPr>
          <w:rFonts w:ascii="Times New Roman" w:hAnsi="Times New Roman"/>
          <w:spacing w:val="0"/>
          <w:szCs w:val="26"/>
        </w:rPr>
      </w:pPr>
      <w:r>
        <w:rPr/>
        <w:object>
          <v:shape id="ole_rId2" style="width:25.9pt;height:48.4pt" o:ole="">
            <v:imagedata r:id="rId3" o:title=""/>
          </v:shape>
          <o:OLEObject Type="Embed" ProgID="MSPhotoEd.3" ShapeID="ole_rId2" DrawAspect="Content" ObjectID="_193176916" r:id="rId2"/>
        </w:object>
      </w:r>
    </w:p>
    <w:p>
      <w:pPr>
        <w:pStyle w:val="Mainheader"/>
        <w:spacing w:before="0" w:after="0"/>
        <w:rPr>
          <w:rFonts w:ascii="Times New Roman" w:hAnsi="Times New Roman"/>
          <w:spacing w:val="0"/>
          <w:szCs w:val="26"/>
        </w:rPr>
      </w:pPr>
      <w:r>
        <w:rPr>
          <w:rFonts w:ascii="Times New Roman" w:hAnsi="Times New Roman"/>
          <w:spacing w:val="0"/>
          <w:szCs w:val="26"/>
        </w:rPr>
        <w:t>АГЕНТСТВО ПО УПРАВЛЕНИЮ ГОСУДАРСТВЕННЫМ ИМУЩЕСТВОМ АСТРАХАНСКОЙ ОБЛАСТИ</w:t>
      </w:r>
    </w:p>
    <w:p>
      <w:pPr>
        <w:pStyle w:val="Mainheader"/>
        <w:spacing w:before="240" w:after="120"/>
        <w:rPr>
          <w:rFonts w:ascii="Times New Roman" w:hAnsi="Times New Roman"/>
          <w:spacing w:val="78"/>
          <w:sz w:val="32"/>
          <w:szCs w:val="32"/>
        </w:rPr>
      </w:pPr>
      <w:r>
        <w:rPr>
          <w:rFonts w:ascii="Times New Roman" w:hAnsi="Times New Roman"/>
          <w:spacing w:val="78"/>
          <w:sz w:val="32"/>
          <w:szCs w:val="32"/>
        </w:rPr>
        <w:t>РАСПОРЯЖЕНИЕ</w:t>
      </w:r>
    </w:p>
    <w:p>
      <w:pPr>
        <w:pStyle w:val="Mainheader"/>
        <w:rPr>
          <w:rFonts w:ascii="NTTimes/Cyrillic Cyr" w:hAnsi="NTTimes/Cyrillic Cyr"/>
        </w:rPr>
      </w:pPr>
      <w:r>
        <w:rPr>
          <w:rFonts w:ascii="NTTimes/Cyrillic Cyr" w:hAnsi="NTTimes/Cyrillic Cyr"/>
        </w:rPr>
        <mc:AlternateContent>
          <mc:Choice Requires="wps">
            <w:drawing>
              <wp:anchor behindDoc="0" distT="0" distB="0" distL="113665" distR="113665" simplePos="0" locked="0" layoutInCell="1" allowOverlap="1" relativeHeight="4">
                <wp:simplePos x="0" y="0"/>
                <wp:positionH relativeFrom="column">
                  <wp:posOffset>4457700</wp:posOffset>
                </wp:positionH>
                <wp:positionV relativeFrom="paragraph">
                  <wp:posOffset>149860</wp:posOffset>
                </wp:positionV>
                <wp:extent cx="1257935" cy="343535"/>
                <wp:effectExtent l="9525" t="6985" r="9525" b="12065"/>
                <wp:wrapNone/>
                <wp:docPr id="1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48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fillcolor="white" stroked="t" style="position:absolute;margin-left:351pt;margin-top:11.8pt;width:98.95pt;height:26.95pt">
                <w10:wrap type="non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3665" distR="114300" simplePos="0" locked="0" layoutInCell="1" allowOverlap="1" relativeHeight="5">
                <wp:simplePos x="0" y="0"/>
                <wp:positionH relativeFrom="column">
                  <wp:posOffset>4572000</wp:posOffset>
                </wp:positionH>
                <wp:positionV relativeFrom="paragraph">
                  <wp:posOffset>256540</wp:posOffset>
                </wp:positionV>
                <wp:extent cx="1569085" cy="343535"/>
                <wp:effectExtent l="9525" t="8890" r="12700" b="10160"/>
                <wp:wrapNone/>
                <wp:docPr id="3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52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u w:val="single"/>
                              </w:rP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fillcolor="white" stroked="t" style="position:absolute;margin-left:360pt;margin-top:20.2pt;width:123.45pt;height:26.95pt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>
                        <w:rPr>
                          <w:color w:val="auto"/>
                          <w:sz w:val="28"/>
                          <w:szCs w:val="28"/>
                          <w:u w:val="single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NTTimes/Cyrillic Cyr" w:hAnsi="NTTimes/Cyrillic Cyr"/>
        </w:rPr>
      </w:pPr>
      <w:r>
        <w:rPr>
          <w:rFonts w:ascii="NTTimes/Cyrillic Cyr" w:hAnsi="NTTimes/Cyrillic Cyr"/>
        </w:rPr>
        <mc:AlternateContent>
          <mc:Choice Requires="wps">
            <w:drawing>
              <wp:anchor behindDoc="0" distT="0" distB="0" distL="113665" distR="114300" simplePos="0" locked="0" layoutInCell="1" allowOverlap="1" relativeHeight="3">
                <wp:simplePos x="0" y="0"/>
                <wp:positionH relativeFrom="column">
                  <wp:posOffset>-114300</wp:posOffset>
                </wp:positionH>
                <wp:positionV relativeFrom="paragraph">
                  <wp:posOffset>-1905</wp:posOffset>
                </wp:positionV>
                <wp:extent cx="1721485" cy="343535"/>
                <wp:effectExtent l="9525" t="7620" r="12700" b="11430"/>
                <wp:wrapNone/>
                <wp:docPr id="5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0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  <w:u w:val="single"/>
                              </w:rPr>
                              <w:t>21.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u w:val="single"/>
                              </w:rPr>
                              <w:t>12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u w:val="single"/>
                              </w:rPr>
                              <w:t>.2017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fillcolor="white" stroked="t" style="position:absolute;margin-left:-9pt;margin-top:-0.15pt;width:135.45pt;height:26.95pt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  <w:u w:val="single"/>
                        </w:rPr>
                        <w:t>21.</w:t>
                      </w:r>
                      <w:r>
                        <w:rPr>
                          <w:color w:val="auto"/>
                          <w:sz w:val="28"/>
                          <w:szCs w:val="28"/>
                          <w:u w:val="single"/>
                        </w:rPr>
                        <w:t>12</w:t>
                      </w:r>
                      <w:r>
                        <w:rPr>
                          <w:color w:val="auto"/>
                          <w:sz w:val="28"/>
                          <w:szCs w:val="28"/>
                          <w:u w:val="single"/>
                        </w:rPr>
                        <w:t>.2017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NTTimes/Cyrillic Cyr" w:hAnsi="NTTimes/Cyrillic Cyr"/>
        </w:rPr>
      </w:pPr>
      <w:r>
        <w:rPr>
          <w:rFonts w:ascii="NTTimes/Cyrillic Cyr" w:hAnsi="NTTimes/Cyrillic Cyr"/>
        </w:rPr>
      </w:r>
    </w:p>
    <w:p>
      <w:pPr>
        <w:pStyle w:val="Normal"/>
        <w:rPr/>
      </w:pPr>
      <w:r>
        <w:rPr/>
        <w:t xml:space="preserve">                                                                                                  </w:t>
      </w:r>
    </w:p>
    <w:p>
      <w:pPr>
        <w:pStyle w:val="Topcorners"/>
        <w:tabs>
          <w:tab w:val="center" w:pos="2410" w:leader="none"/>
          <w:tab w:val="right" w:pos="4140" w:leader="none"/>
          <w:tab w:val="center" w:pos="7797" w:leader="none"/>
          <w:tab w:val="center" w:pos="7920" w:leader="none"/>
          <w:tab w:val="right" w:pos="9990" w:leader="none"/>
        </w:tabs>
        <w:rPr>
          <w:rFonts w:ascii="Symbol" w:hAnsi="Symbol"/>
        </w:rPr>
      </w:pPr>
      <w:r>
        <w:rPr>
          <w:rFonts w:ascii="Symbol" w:hAnsi="Symbol"/>
        </w:rPr>
      </w:r>
    </w:p>
    <w:p>
      <w:pPr>
        <w:pStyle w:val="Topcorners"/>
        <w:tabs>
          <w:tab w:val="center" w:pos="2410" w:leader="none"/>
          <w:tab w:val="right" w:pos="4140" w:leader="none"/>
          <w:tab w:val="center" w:pos="7797" w:leader="none"/>
          <w:tab w:val="center" w:pos="7920" w:leader="none"/>
          <w:tab w:val="right" w:pos="9990" w:leader="none"/>
        </w:tabs>
        <w:rPr>
          <w:rFonts w:ascii="Symbol" w:hAnsi="Symbol"/>
        </w:rPr>
      </w:pPr>
      <w:r>
        <w:rPr>
          <w:rFonts w:ascii="Symbol" w:hAnsi="Symbol"/>
        </w:rPr>
      </w:r>
    </w:p>
    <w:p>
      <w:pPr>
        <w:pStyle w:val="Topcorners"/>
        <w:tabs>
          <w:tab w:val="center" w:pos="2410" w:leader="none"/>
          <w:tab w:val="right" w:pos="414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b/>
          <w:b/>
          <w:spacing w:val="45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156210</wp:posOffset>
                </wp:positionH>
                <wp:positionV relativeFrom="paragraph">
                  <wp:posOffset>41910</wp:posOffset>
                </wp:positionV>
                <wp:extent cx="2524125" cy="1875790"/>
                <wp:effectExtent l="3810" t="3810" r="0" b="3175"/>
                <wp:wrapNone/>
                <wp:docPr id="7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3600" cy="187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Courier New" w:ascii="Times New Roman" w:hAnsi="Times New Roman"/>
                                <w:color w:val="00000A"/>
                                <w:sz w:val="28"/>
                                <w:szCs w:val="28"/>
                              </w:rPr>
                              <w:t>О предварительном согласовании предоставления земельного участка</w:t>
                            </w: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государственному бю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жетному учреждению Астраханской области «Центр исследования бюрократии </w:t>
                            </w:r>
                          </w:p>
                          <w:p>
                            <w:pPr>
                              <w:pStyle w:val="Style22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и коррупции»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4" stroked="f" style="position:absolute;margin-left:12.3pt;margin-top:3.3pt;width:198.65pt;height:147.6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Courier New" w:ascii="Times New Roman" w:hAnsi="Times New Roman"/>
                          <w:color w:val="00000A"/>
                          <w:sz w:val="28"/>
                          <w:szCs w:val="28"/>
                        </w:rPr>
                        <w:t>О предварительном согласовании предоставления земельного участка</w:t>
                      </w:r>
                      <w:r>
                        <w:rPr>
                          <w:rFonts w:cs="Courier New" w:ascii="Courier New" w:hAnsi="Courier New"/>
                          <w:color w:val="00000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auto"/>
                          <w:sz w:val="28"/>
                          <w:szCs w:val="28"/>
                        </w:rPr>
                        <w:t>государственному бю</w:t>
                      </w:r>
                      <w:r>
                        <w:rPr>
                          <w:color w:val="auto"/>
                          <w:sz w:val="28"/>
                          <w:szCs w:val="28"/>
                        </w:rPr>
                        <w:t>д</w:t>
                      </w:r>
                      <w:r>
                        <w:rPr>
                          <w:color w:val="auto"/>
                          <w:sz w:val="28"/>
                          <w:szCs w:val="28"/>
                        </w:rPr>
                        <w:t xml:space="preserve">жетному учреждению Астраханской области «Центр исследования бюрократии </w:t>
                      </w:r>
                    </w:p>
                    <w:p>
                      <w:pPr>
                        <w:pStyle w:val="Style22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  <w:t>и коррупции»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Symbol" w:cs="Symbol" w:ascii="Symbol" w:hAnsi="Symbol"/>
        </w:rPr>
        <w:t>é</w:t>
      </w:r>
      <w:r>
        <w:rPr>
          <w:rFonts w:ascii="Symbol" w:hAnsi="Symbol"/>
        </w:rPr>
        <w:t></w:t>
      </w:r>
      <w:r>
        <w:rPr>
          <w:rFonts w:ascii="NTTimes/Cyrillic Cyr" w:hAnsi="NTTimes/Cyrillic Cyr"/>
        </w:rPr>
        <w:t xml:space="preserve">           </w:t>
      </w:r>
      <w:r>
        <w:rPr>
          <w:rFonts w:eastAsia="Symbol" w:cs="Symbol" w:ascii="Symbol" w:hAnsi="Symbol"/>
        </w:rPr>
        <w:t>ù</w:t>
      </w:r>
    </w:p>
    <w:p>
      <w:pPr>
        <w:pStyle w:val="Normal"/>
        <w:spacing w:lineRule="auto" w:line="360"/>
        <w:ind w:firstLine="11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75"/>
        <w:jc w:val="both"/>
        <w:rPr/>
      </w:pPr>
      <w:r>
        <w:rPr>
          <w:sz w:val="28"/>
          <w:szCs w:val="28"/>
        </w:rPr>
        <w:t>На основании обращения государственного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жетного учреждения Астраханской области «Центр исследования бюрократии и коррупции» (далее – ГБУ АО «Центр исследования бюрократии и коррупции») от 11.</w:t>
      </w:r>
      <w:r>
        <w:rPr>
          <w:sz w:val="28"/>
          <w:szCs w:val="28"/>
        </w:rPr>
        <w:t>12</w:t>
      </w:r>
      <w:r>
        <w:rPr>
          <w:sz w:val="28"/>
          <w:szCs w:val="28"/>
        </w:rPr>
        <w:t>.2017, в соответствии со статьями 10, 11.2, 11.4, 11.10, 39.2, 39.14, 39.15 Земельного кодекса Российской Федерации, на основании выписок из Единого государственного реестра недвижимости об основных характеристиках и зарегистрированных правах на объект недвижимости от 16.</w:t>
      </w:r>
      <w:r>
        <w:rPr>
          <w:sz w:val="28"/>
          <w:szCs w:val="28"/>
        </w:rPr>
        <w:t>12</w:t>
      </w:r>
      <w:r>
        <w:rPr>
          <w:sz w:val="28"/>
          <w:szCs w:val="28"/>
        </w:rPr>
        <w:t>.2017 № 30/000/000/2017-001, учитывая схему расположения земельного участка или земельных участков на кадастровом плане территории, прилагаемую к заявлению, руководствуясь Положением об агентстве по управлению государственным имуществом Астраханской области, утвержденным постановлением Правительства Астраханской области от 01.04.2009 № 127-П:</w:t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 xml:space="preserve">1. Предварительно согласовать предоставление земельного участка из категории земель населенных пунктов, площадью 666 кв.м, расположенный по адресу: Россия, Астраханская обл., г. Астрахань, ул. Б. Ельцина, д.13, с </w:t>
      </w:r>
      <w:r>
        <w:rPr>
          <w:sz w:val="28"/>
          <w:szCs w:val="28"/>
        </w:rPr>
        <w:t xml:space="preserve">видом </w:t>
      </w:r>
      <w:r>
        <w:rPr>
          <w:sz w:val="28"/>
          <w:szCs w:val="28"/>
        </w:rPr>
        <w:t>разрешенн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использовани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«для эксплуатации административного здания», в собственность без проведения торгов </w:t>
      </w:r>
      <w:bookmarkStart w:id="0" w:name="__DdeLink__3653_1151626034"/>
      <w:r>
        <w:rPr>
          <w:color w:val="FF0000"/>
          <w:sz w:val="28"/>
          <w:szCs w:val="28"/>
        </w:rPr>
        <w:t>ГБУ АО «Центр исследования бюрократии и коррупции»</w:t>
      </w:r>
      <w:bookmarkEnd w:id="0"/>
      <w:r>
        <w:rPr>
          <w:color w:val="FF0000"/>
          <w:sz w:val="28"/>
          <w:szCs w:val="28"/>
        </w:rPr>
        <w:t xml:space="preserve"> (ОГРН 1023000000000, </w:t>
      </w:r>
      <w:r>
        <w:rPr>
          <w:color w:val="FF0000"/>
          <w:sz w:val="28"/>
          <w:szCs w:val="28"/>
        </w:rPr>
        <w:t>ИНН 3016000000, место нахождения: 414000, Астраханская обл., г. Астрахань, ул. Боевая, д. 10</w:t>
      </w:r>
      <w:r>
        <w:rPr>
          <w:color w:val="FF0000"/>
          <w:sz w:val="28"/>
          <w:szCs w:val="28"/>
        </w:rPr>
        <w:t>), образуемого путем раздела земельного участка площадью 5</w:t>
      </w:r>
      <w:r>
        <w:rPr>
          <w:color w:val="FF0000"/>
          <w:sz w:val="28"/>
          <w:szCs w:val="28"/>
        </w:rPr>
        <w:t>700</w:t>
      </w:r>
      <w:r>
        <w:rPr>
          <w:color w:val="FF0000"/>
          <w:sz w:val="28"/>
          <w:szCs w:val="28"/>
        </w:rPr>
        <w:t xml:space="preserve"> кв.м, с кадастровым номером 30:12:030084:82, находящегося в государственной собственности Астраханской области, сохраняемого в измененных границах</w:t>
      </w:r>
      <w:r>
        <w:rPr>
          <w:sz w:val="28"/>
          <w:szCs w:val="28"/>
        </w:rPr>
        <w:t>.</w:t>
      </w:r>
    </w:p>
    <w:p>
      <w:pPr>
        <w:pStyle w:val="ListParagraph"/>
        <w:tabs>
          <w:tab w:val="left" w:pos="2548" w:leader="none"/>
        </w:tabs>
        <w:ind w:left="0" w:firstLine="851"/>
        <w:jc w:val="both"/>
        <w:rPr/>
      </w:pPr>
      <w:r>
        <w:rPr>
          <w:sz w:val="28"/>
          <w:szCs w:val="28"/>
        </w:rPr>
        <w:t>2. Утвердить прилагаемую к настоящему распоряжению схему расположения земельного участка или земельных участков на кадастровом плане территории, указанного в пункте 1 настоящего распоряжения, в границах территориальной зоны Ц-10 (зона многофункционального использования территорий).</w:t>
      </w:r>
    </w:p>
    <w:p>
      <w:pPr>
        <w:pStyle w:val="ListParagraph"/>
        <w:tabs>
          <w:tab w:val="left" w:pos="2548" w:leader="none"/>
        </w:tabs>
        <w:ind w:left="0" w:firstLine="851"/>
        <w:jc w:val="both"/>
        <w:rPr/>
      </w:pPr>
      <w:r>
        <w:rPr>
          <w:sz w:val="28"/>
          <w:szCs w:val="28"/>
        </w:rPr>
        <w:t xml:space="preserve">3. Рекомендовать </w:t>
      </w:r>
      <w:r>
        <w:rPr>
          <w:color w:val="FF0000"/>
          <w:sz w:val="28"/>
          <w:szCs w:val="28"/>
        </w:rPr>
        <w:t>ГБУ АО «Центр исследования бюрократии и коррупции»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выполнить кадастровые работы по образованию земельного участка, указанного в пункте 1 настоящего распоряжения, в установленном законодательством Российской Федерации порядке.</w:t>
      </w:r>
    </w:p>
    <w:p>
      <w:pPr>
        <w:pStyle w:val="NormalWeb"/>
        <w:spacing w:beforeAutospacing="0" w:before="0" w:afterAutospacing="0" w:after="0"/>
        <w:ind w:firstLine="851"/>
        <w:jc w:val="both"/>
        <w:rPr/>
      </w:pPr>
      <w:r>
        <w:rPr>
          <w:sz w:val="28"/>
          <w:szCs w:val="28"/>
        </w:rPr>
        <w:t xml:space="preserve">4. </w:t>
      </w:r>
      <w:r>
        <w:rPr>
          <w:color w:val="FF0000"/>
          <w:sz w:val="28"/>
          <w:szCs w:val="28"/>
        </w:rPr>
        <w:t>ГБУ АО «Центр исследования бюрократии и коррупции»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вправе обратиться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Астраханской области на образуемый земельный участок, указанный в пункте 1 настоящего распоряжения.</w:t>
      </w:r>
    </w:p>
    <w:p>
      <w:pPr>
        <w:pStyle w:val="Normal"/>
        <w:ind w:firstLine="851"/>
        <w:jc w:val="both"/>
        <w:rPr/>
      </w:pPr>
      <w:r>
        <w:rPr>
          <w:rFonts w:eastAsia="Calibri" w:eastAsiaTheme="minorHAnsi"/>
          <w:bCs/>
          <w:sz w:val="28"/>
          <w:szCs w:val="28"/>
          <w:lang w:eastAsia="en-US"/>
        </w:rPr>
        <w:t>5. Отделу управления и распоряжения земельными ресурсами агентства:</w:t>
      </w:r>
    </w:p>
    <w:p>
      <w:pPr>
        <w:pStyle w:val="Normal"/>
        <w:ind w:firstLine="851"/>
        <w:jc w:val="both"/>
        <w:rPr/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5.1. Направить настоящее </w:t>
      </w:r>
      <w:r>
        <w:rPr>
          <w:color w:val="000000"/>
          <w:sz w:val="28"/>
          <w:szCs w:val="28"/>
        </w:rPr>
        <w:t xml:space="preserve">распоряжение с приложением схемы </w:t>
      </w:r>
      <w:r>
        <w:rPr>
          <w:sz w:val="28"/>
          <w:szCs w:val="28"/>
        </w:rPr>
        <w:t>расположения земельного участка или земельных участков на кадастровом плане территории</w:t>
      </w:r>
      <w:r>
        <w:rPr>
          <w:rFonts w:eastAsia="Calibri" w:eastAsiaTheme="minorHAnsi"/>
          <w:bCs/>
          <w:sz w:val="28"/>
          <w:szCs w:val="28"/>
          <w:lang w:eastAsia="en-US"/>
        </w:rPr>
        <w:t>, указанной в пункте 2 настоящего распоряжения,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срок не более чем пять рабочих дней со дня принятия настоящего распоряжения.</w:t>
      </w:r>
    </w:p>
    <w:p>
      <w:pPr>
        <w:pStyle w:val="Normal"/>
        <w:ind w:firstLine="851"/>
        <w:jc w:val="both"/>
        <w:rPr/>
      </w:pPr>
      <w:r>
        <w:rPr>
          <w:color w:val="000000"/>
          <w:sz w:val="28"/>
          <w:szCs w:val="28"/>
        </w:rPr>
        <w:t>5.2. После получения межевого плана, подготовленного в результате проведения кадастровых работ обратиться в орган регистрации прав с заявлением о государственном кадастровом учете и государственной регистрации права собственности Астраханской области в отношении земельного участка, указанного в пункте 1 настоящего распоряжения.</w:t>
      </w:r>
    </w:p>
    <w:p>
      <w:pPr>
        <w:pStyle w:val="NormalWeb"/>
        <w:spacing w:beforeAutospacing="0" w:before="0" w:afterAutospacing="0" w:after="0"/>
        <w:ind w:firstLine="851"/>
        <w:jc w:val="both"/>
        <w:rPr/>
      </w:pPr>
      <w:r>
        <w:rPr>
          <w:color w:val="000000"/>
          <w:sz w:val="28"/>
          <w:szCs w:val="28"/>
        </w:rPr>
        <w:t>6. Срок действия настоящего распоряжения составляет два года со дня его принятия.</w:t>
      </w:r>
    </w:p>
    <w:p>
      <w:pPr>
        <w:pStyle w:val="NormalWeb"/>
        <w:spacing w:beforeAutospacing="0" w:before="0" w:afterAutospacing="0" w:after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opcorners"/>
        <w:tabs>
          <w:tab w:val="center" w:pos="2410" w:leader="none"/>
          <w:tab w:val="right" w:pos="4962" w:leader="none"/>
          <w:tab w:val="center" w:pos="7797" w:leader="none"/>
          <w:tab w:val="center" w:pos="7920" w:leader="none"/>
          <w:tab w:val="right" w:pos="9990" w:leader="none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Topcorners"/>
        <w:tabs>
          <w:tab w:val="center" w:pos="2410" w:leader="none"/>
          <w:tab w:val="right" w:pos="4962" w:leader="none"/>
          <w:tab w:val="center" w:pos="7797" w:leader="none"/>
          <w:tab w:val="center" w:pos="7920" w:leader="none"/>
          <w:tab w:val="right" w:pos="9990" w:leader="none"/>
        </w:tabs>
        <w:jc w:val="left"/>
        <w:rPr/>
      </w:pPr>
      <w:r>
        <w:rPr>
          <w:rFonts w:ascii="Times New Roman" w:hAnsi="Times New Roman"/>
          <w:sz w:val="28"/>
          <w:szCs w:val="28"/>
        </w:rPr>
        <w:t>Руководитель агентства</w:t>
        <w:tab/>
        <w:t xml:space="preserve">                                                                      Н.В. Москвитина</w:t>
      </w:r>
    </w:p>
    <w:p>
      <w:pPr>
        <w:pStyle w:val="Normal"/>
        <w:pBdr/>
        <w:tabs>
          <w:tab w:val="left" w:pos="1080" w:leader="none"/>
        </w:tabs>
        <w:ind w:firstLine="709"/>
        <w:jc w:val="both"/>
        <w:rPr/>
      </w:pPr>
      <w:r>
        <w:rPr/>
      </w:r>
    </w:p>
    <w:sectPr>
      <w:headerReference w:type="default" r:id="rId4"/>
      <w:type w:val="nextPage"/>
      <w:pgSz w:w="11906" w:h="16838"/>
      <w:pgMar w:left="1260" w:right="746" w:header="708" w:top="1418" w:footer="0" w:bottom="1079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NTTimes/Cyrillic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NTTimes/Cyrillic Cyr">
    <w:charset w:val="cc"/>
    <w:family w:val="roman"/>
    <w:pitch w:val="variable"/>
  </w:font>
  <w:font w:name="Symbol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cc"/>
    <w:family w:val="roman"/>
    <w:pitch w:val="variable"/>
  </w:font>
  <w:font w:name="Times New Roman">
    <w:charset w:val="0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56ff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256ffc"/>
    <w:pPr>
      <w:keepNext/>
      <w:spacing w:before="120" w:after="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256ffc"/>
    <w:rPr/>
  </w:style>
  <w:style w:type="character" w:styleId="Style13" w:customStyle="1">
    <w:name w:val="Верхний колонтитул Знак"/>
    <w:link w:val="a3"/>
    <w:uiPriority w:val="99"/>
    <w:qFormat/>
    <w:rsid w:val="00902fcb"/>
    <w:rPr>
      <w:sz w:val="24"/>
      <w:szCs w:val="24"/>
    </w:rPr>
  </w:style>
  <w:style w:type="character" w:styleId="Style14" w:customStyle="1">
    <w:name w:val="Текст выноски Знак"/>
    <w:link w:val="a7"/>
    <w:qFormat/>
    <w:rsid w:val="00e71f32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Underline" w:customStyle="1">
    <w:name w:val="Underline"/>
    <w:basedOn w:val="Normal"/>
    <w:qFormat/>
    <w:rsid w:val="00256ffc"/>
    <w:pPr>
      <w:tabs>
        <w:tab w:val="right" w:pos="9990" w:leader="none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styleId="Topcorners" w:customStyle="1">
    <w:name w:val="Top corners"/>
    <w:basedOn w:val="Normal"/>
    <w:qFormat/>
    <w:rsid w:val="00256ffc"/>
    <w:pPr>
      <w:tabs>
        <w:tab w:val="center" w:pos="2520" w:leader="none"/>
        <w:tab w:val="right" w:pos="5040" w:leader="none"/>
        <w:tab w:val="left" w:pos="5760" w:leader="none"/>
        <w:tab w:val="center" w:pos="7920" w:leader="none"/>
        <w:tab w:val="right" w:pos="9990" w:leader="none"/>
      </w:tabs>
      <w:jc w:val="both"/>
    </w:pPr>
    <w:rPr>
      <w:rFonts w:ascii="NTTimes/Cyrillic" w:hAnsi="NTTimes/Cyrillic"/>
      <w:sz w:val="26"/>
      <w:szCs w:val="20"/>
    </w:rPr>
  </w:style>
  <w:style w:type="paragraph" w:styleId="Mainheader" w:customStyle="1">
    <w:name w:val="Main header"/>
    <w:basedOn w:val="Style20"/>
    <w:qFormat/>
    <w:rsid w:val="00256ffc"/>
    <w:pPr>
      <w:tabs>
        <w:tab w:val="center" w:pos="4320" w:leader="none"/>
      </w:tabs>
      <w:spacing w:before="0"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Style20">
    <w:name w:val="Header"/>
    <w:basedOn w:val="Normal"/>
    <w:link w:val="a4"/>
    <w:uiPriority w:val="99"/>
    <w:rsid w:val="00256ffc"/>
    <w:pPr>
      <w:tabs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qFormat/>
    <w:rsid w:val="00256ffc"/>
    <w:pPr>
      <w:tabs>
        <w:tab w:val="left" w:pos="1300" w:leader="none"/>
      </w:tabs>
      <w:ind w:firstLine="709"/>
      <w:jc w:val="both"/>
    </w:pPr>
    <w:rPr>
      <w:szCs w:val="28"/>
    </w:rPr>
  </w:style>
  <w:style w:type="paragraph" w:styleId="Style21">
    <w:name w:val="Footer"/>
    <w:basedOn w:val="Normal"/>
    <w:rsid w:val="00990ad8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8"/>
    <w:qFormat/>
    <w:rsid w:val="00e71f32"/>
    <w:pPr/>
    <w:rPr>
      <w:rFonts w:ascii="Tahoma" w:hAnsi="Tahoma" w:cs="Tahoma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NormalWeb">
    <w:name w:val="Normal (Web)"/>
    <w:basedOn w:val="Normal"/>
    <w:qFormat/>
    <w:pPr>
      <w:spacing w:beforeAutospacing="1" w:afterAutospacing="1"/>
    </w:pPr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32F4E-9C69-41F6-8EB2-646314E8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LibreOffice/5.3.0.3$Windows_x86 LibreOffice_project/7074905676c47b82bbcfbea1aeefc84afe1c50e1</Application>
  <Pages>2</Pages>
  <Words>487</Words>
  <Characters>3369</Characters>
  <CharactersWithSpaces>3967</CharactersWithSpaces>
  <Paragraphs>20</Paragraphs>
  <Company>Администрация Губернатора Астраханской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2016-05-19T07:08:00Z</dcterms:created>
  <dc:creator>USER</dc:creator>
  <dc:description/>
  <dc:language>ru-RU</dc:language>
  <cp:lastModifiedBy/>
  <cp:lastPrinted>2015-09-07T11:37:00Z</cp:lastPrinted>
  <dcterms:modified xsi:type="dcterms:W3CDTF">2017-11-30T10:50:59Z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Губернатора Астраханской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